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A92999" w14:textId="7148F3C6" w:rsidR="00497532" w:rsidRDefault="00497532" w:rsidP="00497532">
      <w:pPr>
        <w:jc w:val="both"/>
        <w:rPr>
          <w:rFonts w:ascii="Arial" w:hAnsi="Arial" w:cs="Arial"/>
        </w:rPr>
      </w:pPr>
      <w:r w:rsidRPr="00497532">
        <w:rPr>
          <w:rFonts w:ascii="Arial" w:hAnsi="Arial" w:cs="Arial"/>
          <w:b/>
          <w:bCs/>
        </w:rPr>
        <w:t>Título:</w:t>
      </w:r>
      <w:r>
        <w:rPr>
          <w:rFonts w:ascii="Arial" w:hAnsi="Arial" w:cs="Arial"/>
        </w:rPr>
        <w:t xml:space="preserve"> </w:t>
      </w:r>
      <w:r w:rsidR="005D7BF8" w:rsidRPr="005D7BF8">
        <w:rPr>
          <w:rFonts w:ascii="Arial" w:hAnsi="Arial" w:cs="Arial"/>
        </w:rPr>
        <w:t>Comunicaciones organizacionales: un estudio de caso sobre el Instituto de Previsión Social Chile Atiende Jurisdicción Temuco</w:t>
      </w:r>
    </w:p>
    <w:p w14:paraId="2DF61D5E" w14:textId="77777777" w:rsidR="00497532" w:rsidRPr="00497532" w:rsidRDefault="00497532" w:rsidP="00497532">
      <w:pPr>
        <w:jc w:val="both"/>
        <w:rPr>
          <w:rFonts w:ascii="Arial" w:hAnsi="Arial" w:cs="Arial"/>
        </w:rPr>
      </w:pPr>
    </w:p>
    <w:p w14:paraId="6D3DF93B" w14:textId="0B276268" w:rsidR="000935CF" w:rsidRDefault="00497532" w:rsidP="006C6DED">
      <w:pPr>
        <w:rPr>
          <w:rFonts w:ascii="Arial" w:hAnsi="Arial" w:cs="Arial"/>
        </w:rPr>
      </w:pPr>
      <w:r w:rsidRPr="00497532">
        <w:rPr>
          <w:rFonts w:ascii="Arial" w:hAnsi="Arial" w:cs="Arial"/>
          <w:b/>
          <w:bCs/>
        </w:rPr>
        <w:t>Autor/a:</w:t>
      </w:r>
      <w:r w:rsidRPr="00497532">
        <w:rPr>
          <w:rFonts w:ascii="Arial" w:hAnsi="Arial" w:cs="Arial"/>
        </w:rPr>
        <w:t xml:space="preserve"> </w:t>
      </w:r>
      <w:r w:rsidR="005D7BF8" w:rsidRPr="005D7BF8">
        <w:rPr>
          <w:rFonts w:ascii="Arial" w:hAnsi="Arial" w:cs="Arial"/>
        </w:rPr>
        <w:t xml:space="preserve">Curiqueo </w:t>
      </w:r>
      <w:proofErr w:type="spellStart"/>
      <w:r w:rsidR="005D7BF8" w:rsidRPr="005D7BF8">
        <w:rPr>
          <w:rFonts w:ascii="Arial" w:hAnsi="Arial" w:cs="Arial"/>
        </w:rPr>
        <w:t>Curiqueo</w:t>
      </w:r>
      <w:proofErr w:type="spellEnd"/>
      <w:r w:rsidR="005D7BF8" w:rsidRPr="005D7BF8">
        <w:rPr>
          <w:rFonts w:ascii="Arial" w:hAnsi="Arial" w:cs="Arial"/>
        </w:rPr>
        <w:t xml:space="preserve">, </w:t>
      </w:r>
      <w:proofErr w:type="spellStart"/>
      <w:r w:rsidR="005D7BF8" w:rsidRPr="005D7BF8">
        <w:rPr>
          <w:rFonts w:ascii="Arial" w:hAnsi="Arial" w:cs="Arial"/>
        </w:rPr>
        <w:t>Maryolyn</w:t>
      </w:r>
      <w:proofErr w:type="spellEnd"/>
      <w:r w:rsidR="005D7BF8" w:rsidRPr="005D7BF8">
        <w:rPr>
          <w:rFonts w:ascii="Arial" w:hAnsi="Arial" w:cs="Arial"/>
        </w:rPr>
        <w:t xml:space="preserve"> Viviana</w:t>
      </w:r>
    </w:p>
    <w:p w14:paraId="195F7953" w14:textId="77777777" w:rsidR="005D7BF8" w:rsidRDefault="005D7BF8" w:rsidP="006C6DED">
      <w:pPr>
        <w:rPr>
          <w:rFonts w:ascii="Arial" w:hAnsi="Arial" w:cs="Arial"/>
        </w:rPr>
      </w:pPr>
    </w:p>
    <w:p w14:paraId="03EC65F1" w14:textId="0303E808" w:rsidR="00497532" w:rsidRPr="00497532" w:rsidRDefault="00497532">
      <w:pPr>
        <w:rPr>
          <w:rFonts w:ascii="Arial" w:hAnsi="Arial" w:cs="Arial"/>
          <w:b/>
          <w:bCs/>
        </w:rPr>
      </w:pPr>
      <w:r w:rsidRPr="00497532">
        <w:rPr>
          <w:rFonts w:ascii="Arial" w:hAnsi="Arial" w:cs="Arial"/>
          <w:b/>
          <w:bCs/>
        </w:rPr>
        <w:t>Resumen:</w:t>
      </w:r>
    </w:p>
    <w:p w14:paraId="38F3A30C" w14:textId="2321FDF2" w:rsidR="006C6DED" w:rsidRDefault="005D7BF8" w:rsidP="005D7BF8">
      <w:pPr>
        <w:jc w:val="both"/>
        <w:rPr>
          <w:rFonts w:ascii="Arial" w:hAnsi="Arial" w:cs="Arial"/>
        </w:rPr>
      </w:pPr>
      <w:r w:rsidRPr="005D7BF8">
        <w:rPr>
          <w:rFonts w:ascii="Arial" w:hAnsi="Arial" w:cs="Arial"/>
        </w:rPr>
        <w:t xml:space="preserve">El Instituto de Previsión Social (IPS), a través de la red de atención </w:t>
      </w:r>
      <w:proofErr w:type="spellStart"/>
      <w:r w:rsidRPr="005D7BF8">
        <w:rPr>
          <w:rFonts w:ascii="Arial" w:hAnsi="Arial" w:cs="Arial"/>
        </w:rPr>
        <w:t>ChileAtiende</w:t>
      </w:r>
      <w:proofErr w:type="spellEnd"/>
      <w:r w:rsidRPr="005D7BF8">
        <w:rPr>
          <w:rFonts w:ascii="Arial" w:hAnsi="Arial" w:cs="Arial"/>
        </w:rPr>
        <w:t xml:space="preserve">, está presente en todo el país mediante oficinas que realizan transacciones no solo de esta institución, sino también de diversos servicios públicos con los que tiene convenio. En la Región de La Araucanía, la jurisdicción Temuco es la que tiene mayor alcance a través de sus distintos puntos de atención. Por ello, resulta fundamental comprender la comunicación interna, ya que impacta directamente en la calidad del servicio entregado a los usuarios. El objetivo de la presente investigación es analizar y describir la comunicación organizacional interna en el Instituto de Previsión Social - </w:t>
      </w:r>
      <w:proofErr w:type="spellStart"/>
      <w:r w:rsidRPr="005D7BF8">
        <w:rPr>
          <w:rFonts w:ascii="Arial" w:hAnsi="Arial" w:cs="Arial"/>
        </w:rPr>
        <w:t>ChileAtiende</w:t>
      </w:r>
      <w:proofErr w:type="spellEnd"/>
      <w:r w:rsidRPr="005D7BF8">
        <w:rPr>
          <w:rFonts w:ascii="Arial" w:hAnsi="Arial" w:cs="Arial"/>
        </w:rPr>
        <w:t xml:space="preserve"> (IPS-CHA), jurisdicción Temuco. Se trata de una investigación de carácter descriptivo que emplea dos instrumentos de recolección de información: un cuestionario y una entrevista. Ambos instrumentos fueron aplicados a funcionarios de la sucursal Temuco y de ocho centros de atención dependientes de esta. El cuestionario se llevó a cabo de manera anónima a través de Google </w:t>
      </w:r>
      <w:proofErr w:type="spellStart"/>
      <w:r w:rsidRPr="005D7BF8">
        <w:rPr>
          <w:rFonts w:ascii="Arial" w:hAnsi="Arial" w:cs="Arial"/>
        </w:rPr>
        <w:t>Forms</w:t>
      </w:r>
      <w:proofErr w:type="spellEnd"/>
      <w:r w:rsidRPr="005D7BF8">
        <w:rPr>
          <w:rFonts w:ascii="Arial" w:hAnsi="Arial" w:cs="Arial"/>
        </w:rPr>
        <w:t>, permitiendo que los participantes se expresaran con mayor libertad. Por otro lado, la entrevista semiestructurada se realizó tanto de manera virtual como presencial, lo que facilitó la participación de los funcionarios sin importar su ubicación geográfica. Entre los principales hallazgos, se identificaron deficiencias significativas en la comunicación interna de IPS-CHA, jurisdicción Temuco. Estas falencias afectan tanto la calidad de la atención como la moral de los funcionarios, generando un sentimiento de aislamiento. Para mejorar esta situación, es esencial optimizar los canales de comunicación, fomentar un flujo bidireccional de información y desarrollar protocolos de crisis claros y efectivos. La implementación de estas mejoras contribuirá a fortalecer la cohesión organizacional, optimizar el desempeño y garantizar una respuesta más efectiva ante emergencias. Además, el uso de cuestionarios y entrevistas ha sido clave para detectar y abordar estos problemas, ofreciendo una oportunidad para mejorar la comunicación y la eficiencia en la jurisdicción Temuco.</w:t>
      </w:r>
    </w:p>
    <w:p w14:paraId="60BA9385" w14:textId="77777777" w:rsidR="005D7BF8" w:rsidRDefault="005D7BF8" w:rsidP="005D7BF8">
      <w:pPr>
        <w:jc w:val="both"/>
        <w:rPr>
          <w:rFonts w:ascii="Arial" w:hAnsi="Arial" w:cs="Arial"/>
        </w:rPr>
      </w:pPr>
    </w:p>
    <w:p w14:paraId="42BCCF26" w14:textId="5947F7A0" w:rsidR="00497532" w:rsidRPr="00497532" w:rsidRDefault="00497532" w:rsidP="00497532">
      <w:pPr>
        <w:rPr>
          <w:rFonts w:ascii="Arial" w:hAnsi="Arial" w:cs="Arial"/>
          <w:b/>
          <w:bCs/>
        </w:rPr>
      </w:pPr>
      <w:r w:rsidRPr="00497532">
        <w:rPr>
          <w:rFonts w:ascii="Arial" w:hAnsi="Arial" w:cs="Arial"/>
          <w:b/>
          <w:bCs/>
        </w:rPr>
        <w:t>Metadatos disponibles públicamente.</w:t>
      </w:r>
    </w:p>
    <w:sectPr w:rsidR="00497532" w:rsidRPr="0049753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532"/>
    <w:rsid w:val="000935CF"/>
    <w:rsid w:val="00497532"/>
    <w:rsid w:val="005D7BF8"/>
    <w:rsid w:val="005F62D6"/>
    <w:rsid w:val="00603937"/>
    <w:rsid w:val="006C6DED"/>
    <w:rsid w:val="00B83968"/>
    <w:rsid w:val="00FF648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6FF2E"/>
  <w15:chartTrackingRefBased/>
  <w15:docId w15:val="{5F94C873-7BE4-46FD-BCFB-66D823665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975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975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9753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9753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9753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9753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9753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9753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97532"/>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9753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9753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9753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9753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9753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9753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9753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9753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97532"/>
    <w:rPr>
      <w:rFonts w:eastAsiaTheme="majorEastAsia" w:cstheme="majorBidi"/>
      <w:color w:val="272727" w:themeColor="text1" w:themeTint="D8"/>
    </w:rPr>
  </w:style>
  <w:style w:type="paragraph" w:styleId="Ttulo">
    <w:name w:val="Title"/>
    <w:basedOn w:val="Normal"/>
    <w:next w:val="Normal"/>
    <w:link w:val="TtuloCar"/>
    <w:uiPriority w:val="10"/>
    <w:qFormat/>
    <w:rsid w:val="004975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9753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9753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9753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97532"/>
    <w:pPr>
      <w:spacing w:before="160"/>
      <w:jc w:val="center"/>
    </w:pPr>
    <w:rPr>
      <w:i/>
      <w:iCs/>
      <w:color w:val="404040" w:themeColor="text1" w:themeTint="BF"/>
    </w:rPr>
  </w:style>
  <w:style w:type="character" w:customStyle="1" w:styleId="CitaCar">
    <w:name w:val="Cita Car"/>
    <w:basedOn w:val="Fuentedeprrafopredeter"/>
    <w:link w:val="Cita"/>
    <w:uiPriority w:val="29"/>
    <w:rsid w:val="00497532"/>
    <w:rPr>
      <w:i/>
      <w:iCs/>
      <w:color w:val="404040" w:themeColor="text1" w:themeTint="BF"/>
    </w:rPr>
  </w:style>
  <w:style w:type="paragraph" w:styleId="Prrafodelista">
    <w:name w:val="List Paragraph"/>
    <w:basedOn w:val="Normal"/>
    <w:uiPriority w:val="34"/>
    <w:qFormat/>
    <w:rsid w:val="00497532"/>
    <w:pPr>
      <w:ind w:left="720"/>
      <w:contextualSpacing/>
    </w:pPr>
  </w:style>
  <w:style w:type="character" w:styleId="nfasisintenso">
    <w:name w:val="Intense Emphasis"/>
    <w:basedOn w:val="Fuentedeprrafopredeter"/>
    <w:uiPriority w:val="21"/>
    <w:qFormat/>
    <w:rsid w:val="00497532"/>
    <w:rPr>
      <w:i/>
      <w:iCs/>
      <w:color w:val="0F4761" w:themeColor="accent1" w:themeShade="BF"/>
    </w:rPr>
  </w:style>
  <w:style w:type="paragraph" w:styleId="Citadestacada">
    <w:name w:val="Intense Quote"/>
    <w:basedOn w:val="Normal"/>
    <w:next w:val="Normal"/>
    <w:link w:val="CitadestacadaCar"/>
    <w:uiPriority w:val="30"/>
    <w:qFormat/>
    <w:rsid w:val="004975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97532"/>
    <w:rPr>
      <w:i/>
      <w:iCs/>
      <w:color w:val="0F4761" w:themeColor="accent1" w:themeShade="BF"/>
    </w:rPr>
  </w:style>
  <w:style w:type="character" w:styleId="Referenciaintensa">
    <w:name w:val="Intense Reference"/>
    <w:basedOn w:val="Fuentedeprrafopredeter"/>
    <w:uiPriority w:val="32"/>
    <w:qFormat/>
    <w:rsid w:val="0049753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410</TotalTime>
  <Pages>1</Pages>
  <Words>365</Words>
  <Characters>2011</Characters>
  <Application>Microsoft Office Word</Application>
  <DocSecurity>0</DocSecurity>
  <Lines>16</Lines>
  <Paragraphs>4</Paragraphs>
  <ScaleCrop>false</ScaleCrop>
  <Company/>
  <LinksUpToDate>false</LinksUpToDate>
  <CharactersWithSpaces>2372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ANDREA MULATO CHÁVEZ</dc:creator>
  <cp:keywords/>
  <dc:description/>
  <cp:lastModifiedBy>BRENDA ANDREA MULATO CHÁVEZ</cp:lastModifiedBy>
  <cp:revision>6</cp:revision>
  <cp:lastPrinted>2025-12-20T17:53:00Z</cp:lastPrinted>
  <dcterms:created xsi:type="dcterms:W3CDTF">2025-12-20T15:14:00Z</dcterms:created>
  <dcterms:modified xsi:type="dcterms:W3CDTF">2025-12-31T22:31:00Z</dcterms:modified>
</cp:coreProperties>
</file>